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>“… Когда за городом, задумчив я брожу…”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Так Александр Сергеевич Пушкин начинает одноименное стихотворение.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Читая это стихотворение становиться понятным его отношение ко всем пиршествам и роскоши городской и столичной жизни.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9C">
        <w:rPr>
          <w:rFonts w:ascii="Times New Roman" w:hAnsi="Times New Roman" w:cs="Times New Roman"/>
          <w:sz w:val="28"/>
          <w:szCs w:val="28"/>
        </w:rPr>
        <w:t>Условно это стихотворение можно на две части: первая — про столичное кладбище, другая — про сельское.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В переходе от одной к другой соответственно меняется и настроение поэта, но, выделяя роль первой строчки в стихотворении, я считаю, было бы ошибочно брать первую строку первой части, как определяющую все настроение стиха, т.к. строчки: “Но как же любо мне </w:t>
      </w:r>
      <w:proofErr w:type="spellStart"/>
      <w:r w:rsidRPr="003E679C">
        <w:rPr>
          <w:rFonts w:ascii="Times New Roman" w:hAnsi="Times New Roman" w:cs="Times New Roman"/>
          <w:sz w:val="28"/>
          <w:szCs w:val="28"/>
        </w:rPr>
        <w:t>Осенею</w:t>
      </w:r>
      <w:proofErr w:type="spellEnd"/>
      <w:r w:rsidRPr="003E679C">
        <w:rPr>
          <w:rFonts w:ascii="Times New Roman" w:hAnsi="Times New Roman" w:cs="Times New Roman"/>
          <w:sz w:val="28"/>
          <w:szCs w:val="28"/>
        </w:rPr>
        <w:t xml:space="preserve"> порой, в вечерней тишине, В деревне посещать кладбище родовое…” Кардинально меняют направление мысли поэта.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>В этом стихотворении конфликт выражается в виде противопоставления городского кладбища, где: “Решетки, столбики, нарядные гробницы. Под коими гниют все мертвецы столицы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болоте кое-как стесненные рядком…” и сельского, более близкого сердцу поэта, кладбища: “Где дремлют мертвые в торжественном покое там не украшенным могилам есть простор…” Но, опять же, сопоставляя эти две части стихотворения нельзя забыть про последние строки, в которых, как мне кажется, отражено все отношение автора 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двум совершенно разным местам: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1. “Что злое на меня уныние находит, Хоть плюнуть да бежать…”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2. “Стоит широко дуб над важными гробами, колеблясь и шумя…” Две части одного стихотворения сопоставлены как день и ночь, луна и солнце. Автор посредством сравнения истинного назначения приходящих на эти кладбища, и лежащих под землей показывает нам насколько 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>различны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могут быть одни и те же понятия.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>Я говорю о том, что на городские кладбища вдова или вдовец придут только ради того, что бы создать впечатление горя и скорби, хотя оно не всегда правильное. Те, кто лежит под “надписями и прозе и в стихах” при жизни заботились только “О добродетелях, о службе и чинах”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Напротив, если говорить о сельском кладбище. Туда люди ходят для того, что бы излить душу и поговорить с тем, кого уже нет.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Как мне кажется, не случайно Александр Сергеевич написал такое стихотворение за год до своей кончины. Он боялся, как я думаю, что его похоронят на таком же городском, столичном кладбище и у него будет такая же могила, как и у тех, чьи надгробия он созерцал.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“Ворами со столбов отвинченные урны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79C">
        <w:rPr>
          <w:rFonts w:ascii="Times New Roman" w:hAnsi="Times New Roman" w:cs="Times New Roman"/>
          <w:sz w:val="28"/>
          <w:szCs w:val="28"/>
        </w:rPr>
        <w:t xml:space="preserve">Могилы склизкие, </w:t>
      </w:r>
      <w:proofErr w:type="spellStart"/>
      <w:r w:rsidRPr="003E679C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Pr="003E679C">
        <w:rPr>
          <w:rFonts w:ascii="Times New Roman" w:hAnsi="Times New Roman" w:cs="Times New Roman"/>
          <w:sz w:val="28"/>
          <w:szCs w:val="28"/>
        </w:rPr>
        <w:t xml:space="preserve"> также тут, </w:t>
      </w:r>
    </w:p>
    <w:p w:rsidR="003E679C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FA0" w:rsidRPr="003E679C" w:rsidRDefault="003E679C" w:rsidP="003E6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79C">
        <w:rPr>
          <w:rFonts w:ascii="Times New Roman" w:hAnsi="Times New Roman" w:cs="Times New Roman"/>
          <w:sz w:val="28"/>
          <w:szCs w:val="28"/>
        </w:rPr>
        <w:t>Зеваючи</w:t>
      </w:r>
      <w:proofErr w:type="spellEnd"/>
      <w:r w:rsidRPr="003E679C">
        <w:rPr>
          <w:rFonts w:ascii="Times New Roman" w:hAnsi="Times New Roman" w:cs="Times New Roman"/>
          <w:sz w:val="28"/>
          <w:szCs w:val="28"/>
        </w:rPr>
        <w:t>, жильцов к себе на утро ждут”</w:t>
      </w:r>
      <w:proofErr w:type="gramStart"/>
      <w:r w:rsidRPr="003E679C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EC2FA0" w:rsidRPr="003E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8C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25E8C"/>
    <w:rsid w:val="00357EC4"/>
    <w:rsid w:val="0037496B"/>
    <w:rsid w:val="003938D1"/>
    <w:rsid w:val="003950BE"/>
    <w:rsid w:val="003A49A2"/>
    <w:rsid w:val="003A4C88"/>
    <w:rsid w:val="003B7225"/>
    <w:rsid w:val="003E679C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17F16"/>
    <w:rsid w:val="00925B82"/>
    <w:rsid w:val="009322B8"/>
    <w:rsid w:val="00965456"/>
    <w:rsid w:val="009743E4"/>
    <w:rsid w:val="009C1557"/>
    <w:rsid w:val="009C1953"/>
    <w:rsid w:val="009D55C2"/>
    <w:rsid w:val="009E3DFB"/>
    <w:rsid w:val="009F7CCB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-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2011-12-06T13:18:00Z</dcterms:created>
  <dcterms:modified xsi:type="dcterms:W3CDTF">2011-12-06T13:19:00Z</dcterms:modified>
</cp:coreProperties>
</file>